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rPr>
        <w:t>№1 Редакциясы</w:t>
      </w:r>
    </w:p>
    <w:p>
      <w:r>
        <w:rPr>
          <w:b w:val="0"/>
        </w:rPr>
        <w:t>Күшіне ену күні: 2026 жылғы 19 мамыр</w:t>
      </w:r>
    </w:p>
    <w:p>
      <w:pPr>
        <w:jc w:val="center"/>
      </w:pPr>
      <w:r>
        <w:rPr>
          <w:b/>
          <w:sz w:val="28"/>
        </w:rPr>
        <w:t>СЕРІКТЕСТІК КЕЛІСІМІ</w:t>
      </w:r>
    </w:p>
    <w:p>
      <w:pPr>
        <w:jc w:val="center"/>
      </w:pPr>
      <w:r>
        <w:rPr>
          <w:b/>
        </w:rPr>
        <w:t>Senimkey Платформасына қол жеткізуді ұсыну туралы</w:t>
      </w:r>
    </w:p>
    <w:p>
      <w:r>
        <w:rPr>
          <w:b w:val="0"/>
        </w:rPr>
        <w:t>«Senimkey» Жауапкершілігі шектеулі серіктестігі, БИН 260440029163, Қазақстан Республикасының заңнамасына сәйкес тіркелген (бұдан әрі — Компания), осы Келісімнің талаптары бойынша Серіктеске Senimkey Платформасының функционалына қол жеткізуді ұсынады.</w:t>
      </w:r>
    </w:p>
    <w:p>
      <w:r>
        <w:rPr>
          <w:b w:val="0"/>
        </w:rPr>
        <w:t>Осы Келісім Серіктеске Платформа функционалына қол жеткізуді ұсыну тәртібін, тарифтерді, лимиттерді пайдалану, электрондық құжаттарды жасау және жіберу шарттарын, сондай-ақ Тараптардың құқықтарын, міндеттерін және жауапкершілігін айқындайды.</w:t>
      </w:r>
    </w:p>
    <w:p>
      <w:r>
        <w:rPr>
          <w:b w:val="0"/>
        </w:rPr>
        <w:t>Senimkey Платформасы Пайдаланушылар арасында электрондық цифрлық қолтаңбаны, SMS-код арқылы іске асырылатын қарапайым электрондық қолтаңбаны, сондай-ақ Платформа функционалымен қарастырылған іс-қимылдарды растаудың өзге де тәсілдерін пайдалана отырып, электрондық құжаттарды заңдық тұрғыдан маңызды қол қою, растау және келісудің ұйымдастырылуына арналған.</w:t>
      </w:r>
    </w:p>
    <w:p>
      <w:r>
        <w:rPr>
          <w:b w:val="0"/>
        </w:rPr>
        <w:t>Компания Серіктеске сатып алынған тарифтік жоспардың шегінде Платформа функционалына қол жеткізуді ұсынады. Тарифтік жоспар қол жеткізуді ұсыну мерзімін, электрондық құжаттарға қол қоюдың қолжетімді санын, сондай-ақ Платформаны пайдаланудың өзге де параметрлерін айқындайды.</w:t>
      </w:r>
    </w:p>
    <w:p>
      <w:r>
        <w:rPr>
          <w:b w:val="0"/>
        </w:rPr>
        <w:t>Тарифтік жоспарлар, қолданылу мерзімдері, қол қою саны, құны және Платформаны пайдаланудың өзге де шарттары туралы ақпарат Платформа интерфейсі, коммерциялық ұсыныс, төлем шот-фактурасы, Тараптардың хат алмасуы немесе Компания айқындаған өзге де тәсіл арқылы Серіктеске жеткізіледі.</w:t>
      </w:r>
    </w:p>
    <w:p>
      <w:r>
        <w:rPr>
          <w:b w:val="0"/>
        </w:rPr>
        <w:t>Компания жеке тәртіппен тарифтерді ұсыну шарттарын, соның ішінде қол қою санын, тарифтік жоспардың қолданылу мерзімдерін, қол жеткізудің құнын, функционал көлемін және Платформаны пайдаланудың өзге де шарттарын айқындауға құқылы.</w:t>
      </w:r>
    </w:p>
    <w:p>
      <w:r>
        <w:rPr>
          <w:b w:val="0"/>
        </w:rPr>
        <w:t>Платформаға қол жеткізу үшін ақы Серіктеспен Компания берген шот-фактура негізінде оны берген сәттен бастап 3 (үш) күн ішінде немесе Тараптар келіскен өзге тәсілмен төленеді. Тарифтік жоспарға қол жеткізуді ұсыну жөніндегі Компанияның міндеті ақы түскеннен кейін туындайды.</w:t>
      </w:r>
    </w:p>
    <w:p>
      <w:r>
        <w:rPr>
          <w:b w:val="0"/>
        </w:rPr>
        <w:t>Серіктес Компанияға ақшалай қаражатты қайтару туралы сұраумен жүгінуге құқылы.</w:t>
      </w:r>
    </w:p>
    <w:p>
      <w:r>
        <w:rPr>
          <w:b w:val="0"/>
        </w:rPr>
        <w:t>Қайтаруға негіздер болған жағдайда ақшалай қаражат Компания қайтару туралы шешім қабылдаған күннен бастап 30 (отыз) күнтізбелік күн ішінде Серіктеске қайтарылады.</w:t>
      </w:r>
    </w:p>
    <w:p>
      <w:r>
        <w:rPr>
          <w:b w:val="0"/>
        </w:rPr>
        <w:t>Қайтару мөлшері Платформаның нақты пайдаланылған функционалын, пайдаланылған қол қою санын және тарифтік жоспардың қалған қолданылу мерзімін ескере отырып айқындалады. Қайтаруға негіздердің болуы туралы шешімді Компания нақты өтініштің мән-жайларын ескере отырып қабылдайды.</w:t>
      </w:r>
    </w:p>
    <w:p>
      <w:r>
        <w:rPr>
          <w:b w:val="0"/>
        </w:rPr>
        <w:t>Тарифтік жоспардың талаптарында өзгеше қарастырылмаса, Серіктестің жаңа электрондық құжаттар жасауына қол жеткізу шектеледі:</w:t>
      </w:r>
    </w:p>
    <w:p>
      <w:r>
        <w:rPr>
          <w:b w:val="0"/>
        </w:rPr>
        <w:t>— тарифтік жоспардың қолданылу мерзімі аяқталғаннан кейін;</w:t>
      </w:r>
    </w:p>
    <w:p>
      <w:r>
        <w:rPr>
          <w:b w:val="0"/>
        </w:rPr>
        <w:t>— тарифпен қарастырылған қол қою санын пайдаланғаннан кейін;</w:t>
      </w:r>
    </w:p>
    <w:p>
      <w:r>
        <w:rPr>
          <w:b w:val="0"/>
        </w:rPr>
        <w:t>— Компания алдында берешек болған жағдайда;</w:t>
      </w:r>
    </w:p>
    <w:p>
      <w:r>
        <w:rPr>
          <w:b w:val="0"/>
        </w:rPr>
        <w:t>— осы Келісімде немесе Қазақстан Республикасының заңнамасында қарастырылған жағдайларда.</w:t>
      </w:r>
    </w:p>
    <w:p>
      <w:r>
        <w:rPr>
          <w:b w:val="0"/>
        </w:rPr>
        <w:t>Жаңа құжаттар жасауға қол жеткізудің шектелуі Платформаның функционалымен немесе Компанияның шешімімен өзгеше қарастырылмаса, Серіктестің бұрын жасалған құжаттарға, ақпаратты қарауға, Жеке кабинетке және жаңа құжаттар жасаумен байланысты емес Платформаның өзге функционалына қол жеткізуін тоқтатпайды.</w:t>
      </w:r>
    </w:p>
    <w:p>
      <w:r>
        <w:rPr>
          <w:b w:val="0"/>
        </w:rPr>
        <w:t>Компания тарифтік жоспарларды, қызметтердің құнын, функционал көлемін және Платформаны пайдаланудың өзге де шарттарын өзгертуге құқылы. Өзгерістер жаңа тарифтік жоспарларға немесе Платформаны пайдаланудың кейінгі кезеңдеріне қолданылады.</w:t>
      </w:r>
    </w:p>
    <w:p>
      <w:r>
        <w:rPr>
          <w:b w:val="0"/>
        </w:rPr>
        <w:t>Серіктес жасалатын, жүктелетін, жіберілетін және қол қойылатын құжаттардың мазмұнын өз бетінше айқындайды, сондай-ақ мыналар үшін жауапты болады:</w:t>
      </w:r>
    </w:p>
    <w:p>
      <w:r>
        <w:rPr>
          <w:b w:val="0"/>
        </w:rPr>
        <w:t>— Платформаны пайдаланудың заңдылығы;</w:t>
      </w:r>
    </w:p>
    <w:p>
      <w:r>
        <w:rPr>
          <w:b w:val="0"/>
        </w:rPr>
        <w:t>— ұсынылатын деректердің дұрыстығы;</w:t>
      </w:r>
    </w:p>
    <w:p>
      <w:r>
        <w:rPr>
          <w:b w:val="0"/>
        </w:rPr>
        <w:t>— қол қоюшыларда қажетті өкілеттіктің болуы;</w:t>
      </w:r>
    </w:p>
    <w:p>
      <w:r>
        <w:rPr>
          <w:b w:val="0"/>
        </w:rPr>
        <w:t>— Қазақстан Республикасы заңнамасының талаптарын сақтау;</w:t>
      </w:r>
    </w:p>
    <w:p>
      <w:r>
        <w:rPr>
          <w:b w:val="0"/>
        </w:rPr>
        <w:t>— зияткерлік меншік құқықтарын қоса алғанда, үшінші тұлғалардың құқықтарын сақтау;</w:t>
      </w:r>
    </w:p>
    <w:p>
      <w:r>
        <w:rPr>
          <w:b w:val="0"/>
        </w:rPr>
        <w:t>— Платформа арқылы қол қойылған құжаттар бойынша міндеттемелерді орындау.</w:t>
      </w:r>
    </w:p>
    <w:p>
      <w:r>
        <w:rPr>
          <w:b w:val="0"/>
        </w:rPr>
        <w:t>Серіктес Платформаның жұмыс істеуі және электрондық құжаттарға қол қоюды ұйымдастыру мақсатында Пайдаланушылардың жеке деректерін Компанияға беруге қажетті құқықтық негіздердің болуын растайды. Компания Платформаның жұмыс істеуі үшін қажетті шегінде Қазақстан Республикасының заңнамасына, Пайдаланушы келісіміне, Құпиялылық саясатына және Жеке деректерді жинауға және өңдеуге Келісімге сәйкес жеке деректерді өңдеуді жүзеге асырады.</w:t>
      </w:r>
    </w:p>
    <w:p>
      <w:r>
        <w:rPr>
          <w:b w:val="0"/>
        </w:rPr>
        <w:t>Компания Платформа арқылы жасалатын, жіберілетін немесе қол қойылатын құжаттардың тарапы болып табылмайды, құжаттардың мазмұнын, мәмілелердің жарамдылығын, қол қоюшылардың өкілеттіктерін тексермейді, сондай-ақ осындай құжаттар бойынша міндеттемелердің орындалуына жауап бермейді. Серіктес Платформа арқылы жүктейтін электрондық құжаттарға құқықтар Серіктеске немесе тиісті құқық иеленушілерге тиесілі.</w:t>
      </w:r>
    </w:p>
    <w:p>
      <w:r>
        <w:rPr>
          <w:b w:val="0"/>
        </w:rPr>
        <w:t>Компания осындай құжаттардың мазмұнына құқықтар иеленбейді және оларды тек Платформаның жұмыс істеуін қамтамасыз ету мақсатында пайдаланады.</w:t>
      </w:r>
    </w:p>
    <w:p>
      <w:r>
        <w:rPr>
          <w:b w:val="0"/>
        </w:rPr>
        <w:t>Құжаттарды Платформада орналастыру Компанияға осындай құжаттарға айрықша, авторлық немесе өзге де құқықтардың өтуіне алып келмейді.</w:t>
      </w:r>
    </w:p>
    <w:p>
      <w:r>
        <w:rPr>
          <w:b w:val="0"/>
        </w:rPr>
        <w:t>Компания Серіктестің Платформаға қол жеткізуін толық немесе ішінара шектеуге, тоқтата тұруға немесе тоқтатуға құқылы:</w:t>
      </w:r>
    </w:p>
    <w:p>
      <w:r>
        <w:rPr>
          <w:b w:val="0"/>
        </w:rPr>
        <w:t>— осы Келісімнің талаптарын бұзған жағдайда;</w:t>
      </w:r>
    </w:p>
    <w:p>
      <w:r>
        <w:rPr>
          <w:b w:val="0"/>
        </w:rPr>
        <w:t>— Қазақстан Республикасының заңнамасын бұзу белгілері анықталған жағдайда;</w:t>
      </w:r>
    </w:p>
    <w:p>
      <w:r>
        <w:rPr>
          <w:b w:val="0"/>
        </w:rPr>
        <w:t>— орындауға міндетті мемлекеттік органдардың талаптары түскен жағдайда;</w:t>
      </w:r>
    </w:p>
    <w:p>
      <w:r>
        <w:rPr>
          <w:b w:val="0"/>
        </w:rPr>
        <w:t>— Платформаны заңсыз пайдалану белгілері анықталған жағдайда;</w:t>
      </w:r>
    </w:p>
    <w:p>
      <w:r>
        <w:rPr>
          <w:b w:val="0"/>
        </w:rPr>
        <w:t>— Платформа мен Пайдаланушылардың қауіпсіздігін қамтамасыз ету мақсатында.</w:t>
      </w:r>
    </w:p>
    <w:p>
      <w:r>
        <w:rPr>
          <w:b w:val="0"/>
        </w:rPr>
        <w:t>Компания Платформаның жұмысын қамтамасыз етумен байланысты техникалық, профилактикалық, авариялық және өзге де жұмыстарды, соның ішінде жекелеген функционалға қол жеткізуді уақытша шектеуді жүзеге асыруға құқылы.</w:t>
      </w:r>
    </w:p>
    <w:p>
      <w:r>
        <w:rPr>
          <w:b w:val="0"/>
        </w:rPr>
        <w:t>Компания Платформаның үздіксіз және қателіксіз жұмысына кепілдік бермейді, сондай-ақ Компанияға байланысты емес себептерге байланысты Платформаны пайдалану мүмкін болмаған жағдай үшін жауап бермейді, соның ішінде байланыс операторларының, Интернет желісінің, мемлекеттік ақпараттық жүйелердің, электрондық қолтаңбаның сыртқы сервистерінің және өзге де техникалық жүйелердің бұзылуын қоса алғанда.</w:t>
      </w:r>
    </w:p>
    <w:p>
      <w:r>
        <w:rPr>
          <w:b w:val="0"/>
        </w:rPr>
        <w:t>Серіктес Платформа арқылы жасалған және қол қойылған электрондық құжаттардың сақталуын, соның ішінде оларды жеке құрылғыларына немесе серверлеріне жүктеп алуды және сақтауды өз бетінше қамтамасыз етуге міндеттенеді.</w:t>
      </w:r>
    </w:p>
    <w:p>
      <w:r>
        <w:rPr>
          <w:b w:val="0"/>
        </w:rPr>
        <w:t>Серіктес Платформаның жұмысының техникалық, коммерциялық және ұйымдастырушылық шарттары, тарифтер, ынтымақтастық шарттары, Компанияның ішкі, техникалық, коммерциялық және ұйымдастырушылық ақпараты туралы, сондай-ақ Платформаны пайдаланумен байланысты алынған өзге де ақпаратты Қазақстан Республикасының заңнамасында қарастырылған немесе Компаниямен келісілген жағдайларды қоспағанда, үшінші тұлғаларға жаймауға міндеттенеді.</w:t>
      </w:r>
    </w:p>
    <w:p>
      <w:r>
        <w:rPr>
          <w:b w:val="0"/>
        </w:rPr>
        <w:t>Осы Келісімнен немесе Платформаны пайдаланумен байланысты туындайтын барлық даулар мен келіспеушіліктерді Тараптар келіссөздер арқылы шешуге ұмтылады.</w:t>
      </w:r>
    </w:p>
    <w:p>
      <w:r>
        <w:rPr>
          <w:b w:val="0"/>
        </w:rPr>
        <w:t>Келісімге қол жеткізілмеген жағдайда дау Senimkey Платформасының Пайдаланушы келісімімен қарастырылған тәртіпте Қазақстан Республикасының заңнамасына сәйкес қарастырылуға жатады.</w:t>
      </w:r>
    </w:p>
    <w:p>
      <w:r>
        <w:rPr>
          <w:b w:val="0"/>
        </w:rPr>
        <w:t>Компания осы Келісімге өзгерістер мен толықтырулар енгізуге құқылы. Келісімнің қолданыстағы редакциясы Платформада орналастырылады және оның жарияланған сәтінен бастап қолданылады.</w:t>
      </w:r>
    </w:p>
    <w:p>
      <w:r>
        <w:rPr>
          <w:b w:val="0"/>
        </w:rPr>
        <w:t>Тарифтерді қосу және Серіктестермен өзара іс-қимыл жасау үшін Компанияның байланыс деректері:</w:t>
      </w:r>
    </w:p>
    <w:p>
      <w:r>
        <w:rPr>
          <w:b w:val="0"/>
        </w:rPr>
        <w:t>+7 700 022 02 72.</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