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b w:val="0"/>
        </w:rPr>
        <w:t>№1 Редакциясы</w:t>
      </w:r>
    </w:p>
    <w:p>
      <w:r>
        <w:rPr>
          <w:b w:val="0"/>
        </w:rPr>
        <w:t>Күшіне ену күні: 2026 жылғы 19 мамыр</w:t>
      </w:r>
    </w:p>
    <w:p>
      <w:pPr>
        <w:jc w:val="center"/>
      </w:pPr>
      <w:r>
        <w:rPr>
          <w:b/>
          <w:sz w:val="28"/>
        </w:rPr>
        <w:t>ҚҰПИЯЛЫЛЫҚ САЯСАТЫ</w:t>
      </w:r>
    </w:p>
    <w:p>
      <w:pPr>
        <w:jc w:val="center"/>
      </w:pPr>
      <w:r>
        <w:rPr>
          <w:b/>
        </w:rPr>
        <w:t>Senimkey Платформасының</w:t>
      </w:r>
    </w:p>
    <w:p>
      <w:r>
        <w:rPr>
          <w:b w:val="0"/>
        </w:rPr>
        <w:t>Осы Құпиялылық саясаты «Senimkey» Жауапкершілігі шектеулі серіктестігі, БИН 260440029163 (бұдан әрі — Компания) жүзеге асыратын Senimkey Платформасын пайдалану кезіндегі жеке деректерді өңдеу, қорғау және қауіпсіздігін қамтамасыз ету тәртібін айқындайды.</w:t>
      </w:r>
    </w:p>
    <w:p>
      <w:r>
        <w:rPr>
          <w:b w:val="0"/>
        </w:rPr>
        <w:t>Компания жеке деректерді өңдеуді Қазақстан Республикасының заңнамасына сәйкес жүзеге асырады.</w:t>
      </w:r>
    </w:p>
    <w:p>
      <w:r>
        <w:rPr>
          <w:b w:val="0"/>
        </w:rPr>
        <w:t>Жеке деректерді өңдеу заңды және адал негізде, өңдеу мақсаттарына қол жеткізу үшін қажетті көлемде, олардың дұрыстығын, өзектілігін және құпиялылығын қамтамасыз ете отырып жүзеге асырылады.</w:t>
      </w:r>
    </w:p>
    <w:p>
      <w:r>
        <w:rPr>
          <w:b w:val="0"/>
        </w:rPr>
        <w:t>Компания Платформаның жұмыс істеуін қамтамасыз ету үшін жеке деректерді өңдейді, соның ішінде Пайдаланушыны тіркеу және аутентификациялау, электрондық құжаттармен жұмыс кезінде тараптарды сәйкестендіру, Жеке кабинетке қол жеткізуді ұсыну, Пайдаланушы туралы ақпаратты көрсету, құжаттарды іздеу, сүзу және қарау, хабарламалар жіберу, құжаттарды қол қоюды, растауды немесе келісуді ұйымдастыру, Платформаның қауіпсіздігін қамтамасыз ету, оның жұмысын талдау, жекешелендірілген статистиканы қалыптастыру, функционалды жетілдіру, сондай-ақ Қазақстан Республикасы заңнамасының талаптарын орындау мақсатында.</w:t>
      </w:r>
    </w:p>
    <w:p>
      <w:r>
        <w:rPr>
          <w:b w:val="0"/>
        </w:rPr>
        <w:t>Компания Пайдаланушыға Платформаны пайдалануға байланысты сервистік хабарламаларды, сондай-ақ Платформаның функционалы, жаңартулар және Компанияның ұсыныстары туралы ақпараттық хабарламаларды жіберуге құқылы.</w:t>
      </w:r>
    </w:p>
    <w:p>
      <w:r>
        <w:rPr>
          <w:b w:val="0"/>
        </w:rPr>
        <w:t>Компания жеке деректерді олардың тіркелуін, сақталуын, берілуін және қорғалуын қамтамасыз ететін ақпараттық жүйелерді пайдалана отырып өңдеуді жүзеге асырады.</w:t>
      </w:r>
    </w:p>
    <w:p>
      <w:r>
        <w:rPr>
          <w:b w:val="0"/>
        </w:rPr>
        <w:t>Платформаның жұмыс істеу аясында Компания Пайдаланушылардың іс-қимылдарын, соның ішінде құжаттарға қол жеткізу уақыты, оларды қарау, іс-қимылдардың реттілігі, қол қою, растау, келісу және іс-қимылдарды орындаудан бас тарту фактілері, сондай-ақ Платформаны пайдаланудың техникалық параметрлері туралы мәліметтерді тіркейді. Аталған деректер автоматты түрде қалыптасады және заңдық тұрғыдан маңызды іс-қимылдардың жасалғанын растау үшін пайдаланылуы мүмкін.</w:t>
      </w:r>
    </w:p>
    <w:p>
      <w:r>
        <w:rPr>
          <w:b w:val="0"/>
        </w:rPr>
        <w:t>Жеке деректерге қол жеткізу тек Компанияның уәкілетті тұлғаларына олардың функцияларын орындау үшін қажетті көлемде ұсынылады.</w:t>
      </w:r>
    </w:p>
    <w:p>
      <w:r>
        <w:rPr>
          <w:b w:val="0"/>
        </w:rPr>
        <w:t>Жеке деректерді беру Платформаның жұмыс істеуін қамтамасыз ету мақсатында, соның ішінде электрондық цифрлық қолтаңба сервистеріне, байланыс операторларына, техникалық инфрақұрылым жеткізушілеріне, сондай-ақ Қазақстан Республикасының заңнамасында қарастырылған жағдайларда мемлекеттік органдарға жүзеге асырылады.</w:t>
      </w:r>
    </w:p>
    <w:p>
      <w:r>
        <w:rPr>
          <w:b w:val="0"/>
        </w:rPr>
        <w:t>Жеке деректер Қазақстан Республикасының аумағындағы серверлерде өңделуі және сақталуы мүмкін. Жеке деректерді трансшекаралық беру жағдайында Компания Қазақстан Республикасы заңнамасының талаптарының сақталуын қамтамасыз етеді.</w:t>
      </w:r>
    </w:p>
    <w:p>
      <w:r>
        <w:rPr>
          <w:b w:val="0"/>
        </w:rPr>
        <w:t>Компания Платформаның жұмысын талдау, қателерді анықтау, сервис сапасын арттыру және функционалды дамыту үшін жекешелендірілген, статистикалық және техникалық деректерді пайдалануы мүмкін.</w:t>
      </w:r>
    </w:p>
    <w:p>
      <w:r>
        <w:rPr>
          <w:b w:val="0"/>
        </w:rPr>
        <w:t>Платформа дұрыс жұмысты қамтамасыз ету, пайдаланушы баптауларын сақтау және Платформаны пайдалануды талдау үшін cookie файлдарын және ұқсас технологияларды пайдалануы мүмкін.</w:t>
      </w:r>
    </w:p>
    <w:p>
      <w:r>
        <w:rPr>
          <w:b w:val="0"/>
        </w:rPr>
        <w:t>Компания жеке деректерді заңсыз қол жеткізуден, өзгертуден, жарияланудан, жойылудан немесе өзге де заңсыз іс-қимылдардан қорғау үшін қажетті құқықтық, ұйымдастырушылық және техникалық шаралар қабылдайды.</w:t>
      </w:r>
    </w:p>
    <w:p>
      <w:r>
        <w:rPr>
          <w:b w:val="0"/>
        </w:rPr>
        <w:t>Пайдаланушы Қазақстан Республикасының заңнамасымен белгіленген шегінде өзінің жеке деректерін өңдеу туралы ақпарат алуға және Платформада орналастырылған байланыс деректері бойынша Компанияға жүгіне отырып, заңда қарастырылған өзге де құқықтарды жүзеге асыруға құқылы.</w:t>
      </w:r>
    </w:p>
    <w:p>
      <w:r>
        <w:rPr>
          <w:b w:val="0"/>
        </w:rPr>
        <w:t>Компания осы Саясатқа өзгерістер енгізуге құқылы. Саясаттың қолданыстағы редакциясы Платформада орналастырылады және оның жарияланған сәтінен бастап қолданылады.</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