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 w:val="0"/>
        </w:rPr>
        <w:t>№1 Редакциясы</w:t>
      </w:r>
    </w:p>
    <w:p>
      <w:r>
        <w:rPr>
          <w:b w:val="0"/>
        </w:rPr>
        <w:t>Күшіне ену күні: 2026 жылғы 19 мамыр</w:t>
      </w:r>
    </w:p>
    <w:p>
      <w:pPr>
        <w:jc w:val="center"/>
      </w:pPr>
      <w:r>
        <w:rPr>
          <w:b/>
          <w:sz w:val="28"/>
        </w:rPr>
        <w:t>ЭЛЕКТРОНДЫҚ ҚҰЖАТТАРҒА ҚОЛ ҚОЮ РЕГЛАМЕНТІ</w:t>
      </w:r>
    </w:p>
    <w:p>
      <w:pPr>
        <w:jc w:val="center"/>
      </w:pPr>
      <w:r>
        <w:rPr>
          <w:b/>
        </w:rPr>
        <w:t>Senimkey Платформасында</w:t>
      </w:r>
    </w:p>
    <w:p>
      <w:r>
        <w:rPr>
          <w:b w:val="0"/>
        </w:rPr>
        <w:t>Осы Регламент Senimkey Платформасын пайдалана отырып электрондық құжаттарға қол қоюды, растауды және келісуді ұйымдастыру мен жүзеге асыру тәртібін айқындайды.</w:t>
      </w:r>
    </w:p>
    <w:p>
      <w:r>
        <w:rPr>
          <w:b w:val="0"/>
        </w:rPr>
        <w:t>Платформа Пайдаланушыларға өзінің функционалы шегінде электрондық құжаттарды жасауға, жіберуге, қол қоюға, растауға және сақтауға техникалық мүмкіндік береді.</w:t>
      </w:r>
    </w:p>
    <w:p>
      <w:r>
        <w:rPr>
          <w:b w:val="0"/>
        </w:rPr>
        <w:t>Платформа электрондық құжаттарды мынадай форматтарда жүктеуге мүмкіндік береді: PDF, DOC, DOCX, ODT, XLS, XLSX, PPT, PPTX, ODS және ODP.</w:t>
      </w:r>
    </w:p>
    <w:p>
      <w:r>
        <w:rPr>
          <w:b w:val="0"/>
        </w:rPr>
        <w:t>Бір жүктелетін файлдың максималды өлшемі Платформаның функционалымен өзгеше қарастырылмаса, 25 МБ-тан аспауы тиіс.</w:t>
      </w:r>
    </w:p>
    <w:p>
      <w:r>
        <w:rPr>
          <w:b w:val="0"/>
        </w:rPr>
        <w:t>Қол қою процесін бастауды Серіктес электрондық құжатты Платформаға жүктеу және тегі, аты, ЖСН және мобильді телефон нөмірі қоса алғанда сәйкестендіру деректерімен бірге қол қоюшылар тізімін көрсету арқылы жүзеге асырады.</w:t>
      </w:r>
    </w:p>
    <w:p>
      <w:r>
        <w:rPr>
          <w:b w:val="0"/>
        </w:rPr>
        <w:t>Қол қою процесін бастаудан кейін Платформа атаған қол қоюшылар үшін құжатқа қол жеткізімді қалыптастырады және оларға құжатқа өту сілтемесі бар SMS-хабарламаларды қоса алғанда хабарламалар жібереді.</w:t>
      </w:r>
    </w:p>
    <w:p>
      <w:r>
        <w:rPr>
          <w:b w:val="0"/>
        </w:rPr>
        <w:t>Қол қоюшы құжатқа қол жеткізеді, оның мазмұнымен танысады және тиісті іс-қимылдарды жасаудан қол қою, растау, келісу немесе бас тарту туралы шешімді қабылдайды.</w:t>
      </w:r>
    </w:p>
    <w:p>
      <w:r>
        <w:rPr>
          <w:b w:val="0"/>
        </w:rPr>
        <w:t>Құжатқа қол қою, оны растау немесе келісу Пайдаланушымен Платформаның функционалына және тиісті құжаттың талаптарына байланысты электрондық цифрлық қолтаңбаны немесе SMS-код арқылы іске асырылатын қарапайым электрондық қолтаңбаны пайдалана отырып жүзеге асырылады.</w:t>
      </w:r>
    </w:p>
    <w:p>
      <w:r>
        <w:rPr>
          <w:b w:val="0"/>
        </w:rPr>
        <w:t>SMS-кодты пайдалану Пайдаланушының іс-қимылдарын растау үшін қолданылады және тиісті іс-қимылды жасаған тұлғаны анықтауға мүмкіндік береді.</w:t>
      </w:r>
    </w:p>
    <w:p>
      <w:r>
        <w:rPr>
          <w:b w:val="0"/>
        </w:rPr>
        <w:t>Платформаның функционалымен немесе тиісті құжаттың талаптарымен өзгеше қарастырылмаса, барлық атаған қол қоюшылар электрондық қолтаңбасын қойғаннан кейін құжат қол қойылған деп саналады.</w:t>
      </w:r>
    </w:p>
    <w:p>
      <w:r>
        <w:rPr>
          <w:b w:val="0"/>
        </w:rPr>
        <w:t>Қол қою процесінде құжат жобалама, қол қоюды күту, қол қойылды және қабылданбады мәртебелерін, оның ішінде Платформа жүйесімен айқындалатын мәртебелерге ие болуы мүмкін.</w:t>
      </w:r>
    </w:p>
    <w:p>
      <w:r>
        <w:rPr>
          <w:b w:val="0"/>
        </w:rPr>
        <w:t>Платформа Пайдаланушылардың іс-қимылдарын, соның ішінде құжатқа қол жеткізу уақытын, оны қарауды, іс-қимылдардың реттілігін, қол қою, растау, келісу немесе іс-қимылдарды жасаудан бас тарту фактілерін тіркейді.</w:t>
      </w:r>
    </w:p>
    <w:p>
      <w:r>
        <w:rPr>
          <w:b w:val="0"/>
        </w:rPr>
        <w:t>Платформаны пайдалана отырып қол қойылған құжаттарды бұзу, өзгерту немесе жарамсыз деп тану Пайдаланушылармен осындай құжаттардың талаптарына сәйкес өз бетінше жүзеге асырылады.</w:t>
      </w:r>
    </w:p>
    <w:p>
      <w:r>
        <w:rPr>
          <w:b w:val="0"/>
        </w:rPr>
        <w:t>Пайдаланушы қол қою аяқталғаннан кейін оларды жүктеп алуды қоса алғанда, қол қойылған құжаттардың сақталуын қамтамасыз етеді.</w:t>
      </w:r>
    </w:p>
    <w:p>
      <w:r>
        <w:rPr>
          <w:b w:val="0"/>
        </w:rPr>
        <w:t>Компания осы Регламентті өзгертуге құқылы. Регламенттің қолданыстағы редакциясы Платформада орналастырылады және оның жарияланған сәтінен бастап қолданылады.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