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jc w:val="right"/>
        <w:rPr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sz w:val="18"/>
          <w:szCs w:val="18"/>
          <w:rtl w:val="0"/>
          <w:lang w:val="ru-RU"/>
        </w:rPr>
        <w:t>Редакция №</w:t>
      </w:r>
      <w:r>
        <w:rPr>
          <w:sz w:val="18"/>
          <w:szCs w:val="18"/>
          <w:rtl w:val="0"/>
          <w:lang w:val="ru-RU"/>
        </w:rPr>
        <w:t>1</w:t>
      </w:r>
      <w:r>
        <w:rPr>
          <w:sz w:val="18"/>
          <w:szCs w:val="18"/>
          <w:rtl w:val="0"/>
        </w:rPr>
        <w:br w:type="textWrapping"/>
        <w:t>Дата вступления в силу</w:t>
      </w:r>
      <w:r>
        <w:rPr>
          <w:sz w:val="18"/>
          <w:szCs w:val="18"/>
          <w:rtl w:val="0"/>
          <w:lang w:val="ru-RU"/>
        </w:rPr>
        <w:t>:</w:t>
      </w:r>
      <w:r>
        <w:rPr>
          <w:sz w:val="18"/>
          <w:szCs w:val="18"/>
          <w:rtl w:val="0"/>
          <w:lang w:val="ru-RU"/>
        </w:rPr>
        <w:t xml:space="preserve"> 19 </w:t>
      </w:r>
      <w:r>
        <w:rPr>
          <w:sz w:val="18"/>
          <w:szCs w:val="18"/>
          <w:rtl w:val="0"/>
          <w:lang w:val="ru-RU"/>
        </w:rPr>
        <w:t>мая</w:t>
      </w:r>
      <w:r>
        <w:rPr>
          <w:sz w:val="18"/>
          <w:szCs w:val="18"/>
          <w:rtl w:val="0"/>
          <w:lang w:val="ru-RU"/>
        </w:rPr>
        <w:t xml:space="preserve"> 2026 </w:t>
      </w:r>
      <w:r>
        <w:rPr>
          <w:sz w:val="18"/>
          <w:szCs w:val="18"/>
          <w:rtl w:val="0"/>
          <w:lang w:val="ru-RU"/>
        </w:rPr>
        <w:t>года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СОГЛАШЕНИЕ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об использовании электронной подписи</w:t>
        <w:br w:type="textWrapping"/>
        <w:t xml:space="preserve">на Платформе </w:t>
      </w:r>
      <w:r>
        <w:rPr>
          <w:rFonts w:ascii="Times New Roman" w:hAnsi="Times New Roman"/>
          <w:b w:val="1"/>
          <w:bCs w:val="1"/>
          <w:rtl w:val="0"/>
          <w:lang w:val="ru-RU"/>
        </w:rPr>
        <w:t>Senimkey</w:t>
      </w:r>
    </w:p>
    <w:p>
      <w:pPr>
        <w:pStyle w:val="Normal (Web)"/>
        <w:jc w:val="both"/>
      </w:pPr>
      <w:r>
        <w:rPr>
          <w:rtl w:val="0"/>
          <w:lang w:val="ru-RU"/>
        </w:rPr>
        <w:t xml:space="preserve">Настоящее Соглашение определяет порядок использования электронной цифровой подписи и простой электронной подписи при работе с Платформой </w:t>
      </w:r>
      <w:r>
        <w:rPr>
          <w:rtl w:val="0"/>
          <w:lang w:val="ru-RU"/>
        </w:rPr>
        <w:t xml:space="preserve">Senimkey </w:t>
      </w:r>
      <w:r>
        <w:rPr>
          <w:rtl w:val="0"/>
          <w:lang w:val="ru-RU"/>
        </w:rPr>
        <w:t>и является неотъемлемой частью Пользовательского соглашения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Использование Платформы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подписание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подтверждение или согласование электронных документов означает присоединение Пользователя к настоящему Соглашению и согласие с его условиями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На Платформе могут использоваться электронная цифровая подпись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простая электронная подпись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реализуемая с использованием </w:t>
      </w:r>
      <w:r>
        <w:rPr>
          <w:rtl w:val="0"/>
          <w:lang w:val="ru-RU"/>
        </w:rPr>
        <w:t>SMS-</w:t>
      </w:r>
      <w:r>
        <w:rPr>
          <w:rtl w:val="0"/>
          <w:lang w:val="ru-RU"/>
        </w:rPr>
        <w:t>кода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другие способы подтверждения действий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предусмотренные функционалом Платформы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Электронная цифровая подпись используется Пользователем в соответствии с законодательством Республики Казахстан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признаётся аналогом собственноручной подписи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подтверждает личность подписавшего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целостность электронного документа и влечёт юридические последствия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Простая электронная подпись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реализуемая с использованием </w:t>
      </w:r>
      <w:r>
        <w:rPr>
          <w:rtl w:val="0"/>
          <w:lang w:val="ru-RU"/>
        </w:rPr>
        <w:t>SMS-</w:t>
      </w:r>
      <w:r>
        <w:rPr>
          <w:rtl w:val="0"/>
          <w:lang w:val="ru-RU"/>
        </w:rPr>
        <w:t>кода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применяться для подтверждения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согласования или подписания документов в случаях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предусмотренных функционалом Платформы и условиями соответствующего документа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SMS-</w:t>
      </w:r>
      <w:r>
        <w:rPr>
          <w:rtl w:val="0"/>
          <w:lang w:val="ru-RU"/>
        </w:rPr>
        <w:t>код используется для реализации простой электронной подписи и не применяется в случаях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законодательством Республики Казахстан требуется использование электронной цифровой подписи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совершённые с использованием электронной цифровой подписи или простой электронной подписи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реализуемой с использованием </w:t>
      </w:r>
      <w:r>
        <w:rPr>
          <w:rtl w:val="0"/>
          <w:lang w:val="ru-RU"/>
        </w:rPr>
        <w:t>SMS-</w:t>
      </w:r>
      <w:r>
        <w:rPr>
          <w:rtl w:val="0"/>
          <w:lang w:val="ru-RU"/>
        </w:rPr>
        <w:t>кода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признаются совершёнными соответствующим Пользователем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иное не будет доказано в порядке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установленном законодательством Республики Казахстан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Пользователь самостоятельно обеспечивает сохранность средств электронной цифровой подписи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доступа к номеру мобильного телефона и иных средств подтверждения действий и несёт риск последствий их использования третьими лицами при отсутствии вины Компании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Компания обеспечивает техническую возможность использования электронной подписи и не имеет доступа к ключам электронной цифровой подписи Пользователей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Компания вправе совершенствовать способы подтверждения и подписания документов в рамках функционала Платформы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Настоящее Соглашение применяется совместно с Пользовательским соглашением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Регламентом подписания электронных документов и Политикой конфиденциальности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размещёнными на Платформе</w:t>
      </w:r>
      <w:r>
        <w:rPr>
          <w:rtl w:val="0"/>
          <w:lang w:val="ru-RU"/>
        </w:rPr>
        <w:t>.</w:t>
      </w:r>
      <w:r/>
    </w:p>
    <w:sectPr>
      <w:headerReference w:type="default" r:id="rId4"/>
      <w:footerReference w:type="default" r:id="rId5"/>
      <w:pgSz w:w="11900" w:h="16840" w:orient="portrait"/>
      <w:pgMar w:top="740" w:right="827" w:bottom="627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