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00" w:after="100"/>
        <w:jc w:val="righ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Редакция №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  <w:t>Дата вступления в силу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19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мая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2026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года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ПАРТНЁРСКОЕ СОГЛАШЕНИЕ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о предоставлении доступа к Платформе </w:t>
      </w:r>
      <w:r>
        <w:rPr>
          <w:rFonts w:ascii="Times New Roman" w:hAnsi="Times New Roman"/>
          <w:b w:val="1"/>
          <w:bCs w:val="1"/>
          <w:rtl w:val="0"/>
          <w:lang w:val="ru-RU"/>
        </w:rPr>
        <w:t>Senimkey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Товарищество с ограниченной ответственностью «</w:t>
      </w:r>
      <w:r>
        <w:rPr>
          <w:rFonts w:ascii="Times New Roman" w:hAnsi="Times New Roman"/>
          <w:rtl w:val="0"/>
          <w:lang w:val="ru-RU"/>
        </w:rPr>
        <w:t>Senimkey</w:t>
      </w:r>
      <w:r>
        <w:rPr>
          <w:rFonts w:ascii="Times New Roman" w:hAnsi="Times New Roman" w:hint="default"/>
          <w:rtl w:val="0"/>
          <w:lang w:val="ru-RU"/>
        </w:rPr>
        <w:t>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БИН </w:t>
      </w:r>
      <w:r>
        <w:rPr>
          <w:rFonts w:ascii="Times New Roman" w:hAnsi="Times New Roman"/>
          <w:rtl w:val="0"/>
          <w:lang w:val="ru-RU"/>
        </w:rPr>
        <w:t xml:space="preserve">260440029163, </w:t>
      </w:r>
      <w:r>
        <w:rPr>
          <w:rFonts w:ascii="Times New Roman" w:hAnsi="Times New Roman" w:hint="default"/>
          <w:rtl w:val="0"/>
          <w:lang w:val="ru-RU"/>
        </w:rPr>
        <w:t xml:space="preserve">зарегистрированное в соответствии с законодательством Республики Казахстан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далее — Компания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 xml:space="preserve">предоставляет Партнёру доступ к функционалу Платформы </w:t>
      </w:r>
      <w:r>
        <w:rPr>
          <w:rFonts w:ascii="Times New Roman" w:hAnsi="Times New Roman"/>
          <w:rtl w:val="0"/>
          <w:lang w:val="ru-RU"/>
        </w:rPr>
        <w:t xml:space="preserve">Senimkey </w:t>
      </w:r>
      <w:r>
        <w:rPr>
          <w:rFonts w:ascii="Times New Roman" w:hAnsi="Times New Roman" w:hint="default"/>
          <w:rtl w:val="0"/>
          <w:lang w:val="ru-RU"/>
        </w:rPr>
        <w:t>на условиях настоящего Соглашения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Настоящее Соглашение определяет порядок предоставления Партнёру доступа к функционалу Платформы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условия использования тарифов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лимитов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создания и направления электронных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права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обязанности и ответственность Сторон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Платформа </w:t>
      </w:r>
      <w:r>
        <w:rPr>
          <w:rFonts w:ascii="Times New Roman" w:hAnsi="Times New Roman"/>
          <w:rtl w:val="0"/>
          <w:lang w:val="ru-RU"/>
        </w:rPr>
        <w:t xml:space="preserve">Senimkey </w:t>
      </w:r>
      <w:r>
        <w:rPr>
          <w:rFonts w:ascii="Times New Roman" w:hAnsi="Times New Roman" w:hint="default"/>
          <w:rtl w:val="0"/>
          <w:lang w:val="ru-RU"/>
        </w:rPr>
        <w:t>предназначена для организации юридически значимого подписания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подтверждения и согласования электронных документов между Пользователями с использованием электронной цифровой подписи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простой электронной подписи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реализуемой с использованием </w:t>
      </w:r>
      <w:r>
        <w:rPr>
          <w:rFonts w:ascii="Times New Roman" w:hAnsi="Times New Roman"/>
          <w:rtl w:val="0"/>
          <w:lang w:val="ru-RU"/>
        </w:rPr>
        <w:t>SMS-</w:t>
      </w:r>
      <w:r>
        <w:rPr>
          <w:rFonts w:ascii="Times New Roman" w:hAnsi="Times New Roman" w:hint="default"/>
          <w:rtl w:val="0"/>
          <w:lang w:val="ru-RU"/>
        </w:rPr>
        <w:t>кода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иных способов подтверждения действий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предусмотренных функционалом Платформы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Компания предоставляет Партнёру доступ к функционалу Платформы в пределах приобретённого тарифного плана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Тарифный план определяет срок предоставления доступа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количество доступных подписаний электронных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иные параметры использования Платформы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Информация о тарифных планах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сроках действия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количестве подписаний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стоимости и иных условиях использования Платформы доводится до Партнёра посредством интерфейса Платформы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коммерческого предложения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счёта на оплату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переписки Сторон либо иным способом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определённым Компанией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Компания вправе в индивидуальном порядке определять условия предоставления тарифов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количество подписаний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сроки действия тарифного плана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стоимость доступа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объём функционала и иные условия использования Платформы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Оплата доступа к Платформе осуществляется Партнёром на основании выставленного Компанией счёта в течени</w:t>
      </w:r>
      <w:r>
        <w:rPr>
          <w:rFonts w:ascii="Times New Roman" w:hAnsi="Times New Roman" w:hint="default"/>
          <w:rtl w:val="0"/>
          <w:lang w:val="ru-RU"/>
        </w:rPr>
        <w:t>е</w:t>
      </w:r>
      <w:r>
        <w:rPr>
          <w:rFonts w:ascii="Times New Roman" w:hAnsi="Times New Roman"/>
          <w:rtl w:val="0"/>
          <w:lang w:val="ru-RU"/>
        </w:rPr>
        <w:t xml:space="preserve"> 3 (</w:t>
      </w:r>
      <w:r>
        <w:rPr>
          <w:rFonts w:ascii="Times New Roman" w:hAnsi="Times New Roman" w:hint="default"/>
          <w:rtl w:val="0"/>
          <w:lang w:val="ru-RU"/>
        </w:rPr>
        <w:t>трех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дней с момента его выставления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либо иным способом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согласованным Сторонами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Обязанность Компании по предоставлению доступа к тарифному плану возникает после поступления оплаты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Партнёр вправе обратиться в Компанию с запросом о возврате денежных средств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rtl w:val="0"/>
        </w:rPr>
        <w:br w:type="textWrapping"/>
        <w:t xml:space="preserve">При наличии оснований для возврата денежные средства возвращаются Партнёру в течение </w:t>
      </w:r>
      <w:r>
        <w:rPr>
          <w:rFonts w:ascii="Times New Roman" w:hAnsi="Times New Roman"/>
          <w:rtl w:val="0"/>
          <w:lang w:val="ru-RU"/>
        </w:rPr>
        <w:t>30 (</w:t>
      </w:r>
      <w:r>
        <w:rPr>
          <w:rFonts w:ascii="Times New Roman" w:hAnsi="Times New Roman" w:hint="default"/>
          <w:rtl w:val="0"/>
          <w:lang w:val="ru-RU"/>
        </w:rPr>
        <w:t>тридцати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календарных дней с даты принятия Компанией решения о возврате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rtl w:val="0"/>
        </w:rPr>
        <w:br w:type="textWrapping"/>
        <w:t>Размер возврата определяется с учётом фактически использованного функционала Платформы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количества использованных подписаний и оставшегося срока действия тарифного плана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Решение о наличии оснований для возврата принимается Компанией с учётом обстоятельств конкретного обращения</w:t>
      </w:r>
      <w:r>
        <w:rPr>
          <w:rFonts w:ascii="Times New Roman" w:hAnsi="Times New Roman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</w:p>
    <w:p>
      <w:pPr>
        <w:pStyle w:val="Normal.0"/>
        <w:spacing w:before="100" w:after="10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Если иное не предусмотрено условиями тарифного плана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доступ Партнёра к созданию новых электронных документов ограничивается</w:t>
      </w:r>
      <w:r>
        <w:rPr>
          <w:rFonts w:ascii="Times New Roman" w:hAnsi="Times New Roman"/>
          <w:rtl w:val="0"/>
          <w:lang w:val="ru-RU"/>
        </w:rPr>
        <w:t>:</w:t>
      </w:r>
      <w:r>
        <w:rPr>
          <w:rFonts w:ascii="Times New Roman" w:cs="Times New Roman" w:hAnsi="Times New Roman" w:eastAsia="Times New Roman"/>
          <w:rtl w:val="0"/>
        </w:rPr>
        <w:br w:type="textWrapping"/>
        <w:t>— после истечения срока действия тарифного плана</w:t>
      </w:r>
      <w:r>
        <w:rPr>
          <w:rFonts w:ascii="Times New Roman" w:hAnsi="Times New Roman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rtl w:val="0"/>
        </w:rPr>
        <w:br w:type="textWrapping"/>
        <w:t>— после использования количества подписаний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предусмотренного тарифом</w:t>
      </w:r>
      <w:r>
        <w:rPr>
          <w:rFonts w:ascii="Times New Roman" w:hAnsi="Times New Roman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rtl w:val="0"/>
        </w:rPr>
        <w:br w:type="textWrapping"/>
        <w:t>— при наличии задолженности перед Компанией</w:t>
      </w:r>
      <w:r>
        <w:rPr>
          <w:rFonts w:ascii="Times New Roman" w:hAnsi="Times New Roman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rtl w:val="0"/>
        </w:rPr>
        <w:br w:type="textWrapping"/>
        <w:t>— в случаях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предусмотренных настоящим Соглашением или законодательством Республики Казахстан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Ограничение доступа к созданию новых документов не прекращает доступ Партнёра к ранее созданным документам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просмотру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Личному кабинету и иному функционалу Платформы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связанному с созданием новых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иное не предусмотрено функционалом Платформы либо решением Компании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Компания вправе изменять тарифные планы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стоимость услуг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объём функционала и иные условия использования Платформы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Изменения применяются к новым тарифным планам либо к последующим периодам использования Платформы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Партнёр самостоятельно определяет содержание создаваемых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загружаемых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направляемых и подписываемых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несёт ответственность за</w:t>
      </w:r>
      <w:r>
        <w:rPr>
          <w:rFonts w:ascii="Times New Roman" w:hAnsi="Times New Roman"/>
          <w:rtl w:val="0"/>
          <w:lang w:val="ru-RU"/>
        </w:rPr>
        <w:t>:</w:t>
      </w:r>
      <w:r>
        <w:rPr>
          <w:rFonts w:ascii="Times New Roman" w:cs="Times New Roman" w:hAnsi="Times New Roman" w:eastAsia="Times New Roman"/>
          <w:rtl w:val="0"/>
        </w:rPr>
        <w:br w:type="textWrapping"/>
        <w:t>— законность использования Платформы</w:t>
      </w:r>
      <w:r>
        <w:rPr>
          <w:rFonts w:ascii="Times New Roman" w:hAnsi="Times New Roman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rtl w:val="0"/>
        </w:rPr>
        <w:br w:type="textWrapping"/>
        <w:t>— достоверность предоставляемых данных</w:t>
      </w:r>
      <w:r>
        <w:rPr>
          <w:rFonts w:ascii="Times New Roman" w:hAnsi="Times New Roman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rtl w:val="0"/>
        </w:rPr>
        <w:br w:type="textWrapping"/>
        <w:t>— наличие необходимых полномочий у подписантов</w:t>
      </w:r>
      <w:r>
        <w:rPr>
          <w:rFonts w:ascii="Times New Roman" w:hAnsi="Times New Roman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rtl w:val="0"/>
        </w:rPr>
        <w:br w:type="textWrapping"/>
        <w:t>— соблюдение требований законодательства Республики Казахстан</w:t>
      </w:r>
      <w:r>
        <w:rPr>
          <w:rFonts w:ascii="Times New Roman" w:hAnsi="Times New Roman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rtl w:val="0"/>
        </w:rPr>
        <w:br w:type="textWrapping"/>
        <w:t>— соблюдение прав третьих лиц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права интеллектуальной собственности</w:t>
      </w:r>
      <w:r>
        <w:rPr>
          <w:rFonts w:ascii="Times New Roman" w:hAnsi="Times New Roman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rtl w:val="0"/>
        </w:rPr>
        <w:br w:type="textWrapping"/>
        <w:t>— исполнение обязательств по документам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подписанным посредством Платформы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Партнёр подтверждает наличие необходимых правовых оснований для передачи персональных данных Пользователей Компании в целях функционирования Платформы и организации подписания электронных документов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Компания осуществляет обработку персональных данных в пределах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необходимых для функционирования Платформы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соответствии с законодательством Республики Казахстан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Пользовательским соглашением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Политикой конфиденциальности и Согласием на сбор и обработку персональных данных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Компания не является стороной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создаваемых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направляемых или подписываемых посредством Платформы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проверяет содержание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действительность сделок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полномочия подписантов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не отвечает за исполнение обязательств по таким документам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Права на электронные 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загружаемые Партнёром посредством Платформы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принадлежат Партнёру либо соответствующим правообладателям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rtl w:val="0"/>
        </w:rPr>
        <w:br w:type="textWrapping"/>
        <w:t>Компания не приобретает права на содержание таких документов и использует их исключительно в целях обеспечения функционирования Платформы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rtl w:val="0"/>
        </w:rPr>
        <w:br w:type="textWrapping"/>
        <w:t>Размещение документов на Платформе не влечёт перехода к Компании исключительных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авторских или иных прав на такие документы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Компания вправе ограничить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приостановить либо прекратить доступ Партнёра к Платформе полностью или частично</w:t>
      </w:r>
      <w:r>
        <w:rPr>
          <w:rFonts w:ascii="Times New Roman" w:hAnsi="Times New Roman"/>
          <w:rtl w:val="0"/>
          <w:lang w:val="ru-RU"/>
        </w:rPr>
        <w:t>:</w:t>
      </w:r>
      <w:r>
        <w:rPr>
          <w:rFonts w:ascii="Times New Roman" w:cs="Times New Roman" w:hAnsi="Times New Roman" w:eastAsia="Times New Roman"/>
          <w:rtl w:val="0"/>
        </w:rPr>
        <w:br w:type="textWrapping"/>
        <w:t>— при нарушении условий настоящего Соглашения</w:t>
      </w:r>
      <w:r>
        <w:rPr>
          <w:rFonts w:ascii="Times New Roman" w:hAnsi="Times New Roman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rtl w:val="0"/>
        </w:rPr>
        <w:br w:type="textWrapping"/>
        <w:t>— при выявлении признаков нарушения законодательства Республики Казахстан</w:t>
      </w:r>
      <w:r>
        <w:rPr>
          <w:rFonts w:ascii="Times New Roman" w:hAnsi="Times New Roman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rtl w:val="0"/>
        </w:rPr>
        <w:br w:type="textWrapping"/>
        <w:t>— при поступлении обязательных для исполнения требований государственных органов</w:t>
      </w:r>
      <w:r>
        <w:rPr>
          <w:rFonts w:ascii="Times New Roman" w:hAnsi="Times New Roman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rtl w:val="0"/>
        </w:rPr>
        <w:br w:type="textWrapping"/>
        <w:t>— при выявлении признаков неправомерного использования Платформы</w:t>
      </w:r>
      <w:r>
        <w:rPr>
          <w:rFonts w:ascii="Times New Roman" w:hAnsi="Times New Roman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rtl w:val="0"/>
        </w:rPr>
        <w:br w:type="textWrapping"/>
        <w:t>— в целях обеспечения безопасности Платформы и Пользователей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Компания вправе осуществлять технические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профилактические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аварийные и иные работы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связанные с обеспечением функционирования Платформы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временное ограничение доступа к отдельному функционалу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Компания не гарантирует бесперебойную и безошибочную работу Платформы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не несёт ответственности за невозможность использования Платформы по причинам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зависящим от Компании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сбои в работе операторов связи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сети Интернет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государственных информационных систем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внешних сервисов электронной подписи и иных технических систем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Партнёр обязуется самостоятельно обеспечивать сохранность электронных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созданных и подписанных посредством Платформы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их скачивание и хранение на собственных устройствах или серверах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Партнёр обязуется не раскрывать третьим лицам информацию о технических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коммерческих и организационных условиях функционирования Платформы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тарифах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условиях сотрудничества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внутренней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технической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коммерческой и организационной информации Компании и иной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полученной в связи с использованием Платформы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 исключением случаев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предусмотренных законодательством Республики Казахстан либо согласованных с Компанией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Все споры и разногласия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возникающие из настоящего Соглашения либо в связи с использованием Платформы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Стороны стремятся разрешать путём переговоров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случае недостижения соглашения спор подлежит рассмотрению в соответствии с законодательством Республики Казахстан в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предусмотренном Пользовательским соглашением Платформы </w:t>
      </w:r>
      <w:r>
        <w:rPr>
          <w:rFonts w:ascii="Times New Roman" w:hAnsi="Times New Roman"/>
          <w:rtl w:val="0"/>
          <w:lang w:val="ru-RU"/>
        </w:rPr>
        <w:t>Senimkey.</w:t>
      </w:r>
    </w:p>
    <w:p>
      <w:pPr>
        <w:pStyle w:val="Normal.0"/>
        <w:spacing w:before="100" w:after="10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Компания вправе вносить изменения и дополнения в настоящее Соглашение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Актуальная редакция размещается на Платформе и применяется с момента её публикации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before="100" w:after="100"/>
      </w:pPr>
      <w:r>
        <w:rPr>
          <w:rFonts w:ascii="Times New Roman" w:hAnsi="Times New Roman" w:hint="default"/>
          <w:rtl w:val="0"/>
          <w:lang w:val="ru-RU"/>
        </w:rPr>
        <w:t>Контактные данные Компании для подключения тарифов и взаимодействия с Партнёрами</w:t>
      </w:r>
      <w:r>
        <w:rPr>
          <w:rFonts w:ascii="Times New Roman" w:hAnsi="Times New Roman"/>
          <w:rtl w:val="0"/>
          <w:lang w:val="ru-RU"/>
        </w:rPr>
        <w:t>: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ru-RU"/>
        </w:rPr>
        <w:t>+7 700 022 02 72.</w:t>
      </w:r>
    </w:p>
    <w:sectPr>
      <w:headerReference w:type="default" r:id="rId4"/>
      <w:footerReference w:type="default" r:id="rId5"/>
      <w:pgSz w:w="11900" w:h="16840" w:orient="portrait"/>
      <w:pgMar w:top="978" w:right="685" w:bottom="85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