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jc w:val="right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sz w:val="18"/>
          <w:szCs w:val="18"/>
          <w:rtl w:val="0"/>
          <w:lang w:val="ru-RU"/>
        </w:rPr>
        <w:t>Редакция №</w:t>
      </w:r>
      <w:r>
        <w:rPr>
          <w:sz w:val="18"/>
          <w:szCs w:val="18"/>
          <w:rtl w:val="0"/>
          <w:lang w:val="ru-RU"/>
        </w:rPr>
        <w:t>1</w:t>
      </w:r>
      <w:r>
        <w:rPr>
          <w:sz w:val="18"/>
          <w:szCs w:val="18"/>
          <w:rtl w:val="0"/>
        </w:rPr>
        <w:br w:type="textWrapping"/>
        <w:t>Дата вступления в силу</w:t>
      </w:r>
      <w:r>
        <w:rPr>
          <w:sz w:val="18"/>
          <w:szCs w:val="18"/>
          <w:rtl w:val="0"/>
          <w:lang w:val="ru-RU"/>
        </w:rPr>
        <w:t>:</w:t>
      </w:r>
      <w:r>
        <w:rPr>
          <w:sz w:val="18"/>
          <w:szCs w:val="18"/>
          <w:rtl w:val="0"/>
          <w:lang w:val="ru-RU"/>
        </w:rPr>
        <w:t xml:space="preserve"> 19 </w:t>
      </w:r>
      <w:r>
        <w:rPr>
          <w:sz w:val="18"/>
          <w:szCs w:val="18"/>
          <w:rtl w:val="0"/>
          <w:lang w:val="ru-RU"/>
        </w:rPr>
        <w:t>мая</w:t>
      </w:r>
      <w:r>
        <w:rPr>
          <w:sz w:val="18"/>
          <w:szCs w:val="18"/>
          <w:rtl w:val="0"/>
          <w:lang w:val="ru-RU"/>
        </w:rPr>
        <w:t xml:space="preserve"> 2026 </w:t>
      </w:r>
      <w:r>
        <w:rPr>
          <w:sz w:val="18"/>
          <w:szCs w:val="18"/>
          <w:rtl w:val="0"/>
          <w:lang w:val="ru-RU"/>
        </w:rPr>
        <w:t>года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СОГЛАСИЕ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на сбор и обработку персональных данных</w:t>
      </w:r>
    </w:p>
    <w:p>
      <w:pPr>
        <w:pStyle w:val="Normal (Web)"/>
        <w:jc w:val="both"/>
      </w:pPr>
      <w:r>
        <w:rPr>
          <w:rtl w:val="0"/>
          <w:lang w:val="ru-RU"/>
        </w:rPr>
        <w:t>Настоящее Согласие на сбор и обработку персональных данных предоставляется Пользователем Товариществу с ограниченной ответственностью «</w:t>
      </w:r>
      <w:r>
        <w:rPr>
          <w:rtl w:val="0"/>
          <w:lang w:val="ru-RU"/>
        </w:rPr>
        <w:t>Senimkey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БИН </w:t>
      </w:r>
      <w:r>
        <w:rPr>
          <w:rtl w:val="0"/>
          <w:lang w:val="ru-RU"/>
        </w:rPr>
        <w:t>260440029163 (</w:t>
      </w:r>
      <w:r>
        <w:rPr>
          <w:rtl w:val="0"/>
          <w:lang w:val="ru-RU"/>
        </w:rPr>
        <w:t>далее — Компания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в соответствии с Законом Республики Казахстан «О персональных данных и их защите»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Компания осуществляет обработку персональных данных в качестве оператора базы персональных данных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 xml:space="preserve">Согласие предоставляется при использовании Платформы </w:t>
      </w:r>
      <w:r>
        <w:rPr>
          <w:rtl w:val="0"/>
          <w:lang w:val="ru-RU"/>
        </w:rPr>
        <w:t xml:space="preserve">Senimkey </w:t>
      </w:r>
      <w:r>
        <w:rPr>
          <w:rtl w:val="0"/>
          <w:lang w:val="ru-RU"/>
        </w:rPr>
        <w:t>и является необходимым условием доступа к её функционалу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получение доступа к электронным документам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подписание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просмотр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хранение и совершение иных действий на Платформе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Пользователь даёт согласие на сбор и обработку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фамилию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отчество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при наличии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БИН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для Партнёров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номер мобильного телефона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сведения об организации</w:t>
      </w:r>
      <w:r>
        <w:rPr>
          <w:rtl w:val="0"/>
          <w:lang w:val="ru-RU"/>
        </w:rPr>
        <w:t>, IP-</w:t>
      </w:r>
      <w:r>
        <w:rPr>
          <w:rtl w:val="0"/>
          <w:lang w:val="ru-RU"/>
        </w:rPr>
        <w:t>адрес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сведения об устройстве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данные о действиях на Платформе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иные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предоставляемые Пользователем при использовании Платформы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Персональные данные обрабатываются в целях идентификации Пользователя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подтверждения его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направления одноразовых </w:t>
      </w:r>
      <w:r>
        <w:rPr>
          <w:rtl w:val="0"/>
          <w:lang w:val="ru-RU"/>
        </w:rPr>
        <w:t>SMS-</w:t>
      </w:r>
      <w:r>
        <w:rPr>
          <w:rtl w:val="0"/>
          <w:lang w:val="ru-RU"/>
        </w:rPr>
        <w:t>кодов и уведомлений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предоставления доступа к функционалу Платформы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подписания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хранения и просмотра электронных документов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отображения информации в личном кабинете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поиска и фильтрации документов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обеспечения взаимодействия между Пользователями и Партнёрами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технической поддержки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безопасности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аналитики работы Платформы на основе обезличенных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направления сервисных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информационных и маркетинговых сообщений в случаях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законодательством Республики Казахстан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Компания вправе осуществлять сбор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систематизацию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накопление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хранение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уточнение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обновление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использование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передачу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обезличивание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блокирование и удаление персональных данных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Пользователь даёт согласие на передачу персональных данных третьим лицам в объёме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необходимом для функционирования Платформы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сервисы электронной цифровой подписи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операторов связи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поставщиков технической инфраструктуры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государственные информационные системы в случаях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законодательством Республики Казахстан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на трансграничную передачу персональных данных при соблюдении требований законодательства Республики Казахстан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Компания принимает необходимые правовые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организационные и технические меры для защиты персональных данных от неправомерного доступа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раскрытия или уничтожения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Персональные данные обрабатываются и хранятся в течение срока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необходимого для достижения целей их обработки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в течение срока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установленного законодательством Республики Казахстан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до прекращения деятельности Платформы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иное не предусмотрено законодательством Республики Казахстан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Пользователь подтверждает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предоставляет персональные данные добровольно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осознаёт цели их сбора и обработки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ознакомлен с условиями настоящего Согласия и понимает правовые последствия его предоставления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Пользователь вправе отозвать настоящее Согласие путём направления соответствующего уведомления Компании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Пользователь понимает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отзыв Согласия может повлечь ограничение или невозможность использования Платформы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Настоящее Согласие действует с момента его предоставления и распространяется на весь период обработки персональных данных Компанией</w:t>
      </w:r>
      <w:r>
        <w:rPr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782" w:right="827" w:bottom="445" w:left="101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