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jc w:val="right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sz w:val="18"/>
          <w:szCs w:val="18"/>
          <w:rtl w:val="0"/>
          <w:lang w:val="ru-RU"/>
        </w:rPr>
        <w:t>Редакция №</w:t>
      </w:r>
      <w:r>
        <w:rPr>
          <w:sz w:val="18"/>
          <w:szCs w:val="18"/>
          <w:rtl w:val="0"/>
          <w:lang w:val="ru-RU"/>
        </w:rPr>
        <w:t>1</w:t>
      </w:r>
      <w:r>
        <w:rPr>
          <w:sz w:val="18"/>
          <w:szCs w:val="18"/>
          <w:rtl w:val="0"/>
        </w:rPr>
        <w:br w:type="textWrapping"/>
        <w:t>Дата вступления в силу</w:t>
      </w:r>
      <w:r>
        <w:rPr>
          <w:sz w:val="18"/>
          <w:szCs w:val="18"/>
          <w:rtl w:val="0"/>
          <w:lang w:val="ru-RU"/>
        </w:rPr>
        <w:t>:</w:t>
      </w:r>
      <w:r>
        <w:rPr>
          <w:sz w:val="18"/>
          <w:szCs w:val="18"/>
          <w:rtl w:val="0"/>
          <w:lang w:val="ru-RU"/>
        </w:rPr>
        <w:t xml:space="preserve"> 19 </w:t>
      </w:r>
      <w:r>
        <w:rPr>
          <w:sz w:val="18"/>
          <w:szCs w:val="18"/>
          <w:rtl w:val="0"/>
          <w:lang w:val="ru-RU"/>
        </w:rPr>
        <w:t>мая</w:t>
      </w:r>
      <w:r>
        <w:rPr>
          <w:sz w:val="18"/>
          <w:szCs w:val="18"/>
          <w:rtl w:val="0"/>
          <w:lang w:val="ru-RU"/>
        </w:rPr>
        <w:t xml:space="preserve"> 2026 </w:t>
      </w:r>
      <w:r>
        <w:rPr>
          <w:sz w:val="18"/>
          <w:szCs w:val="18"/>
          <w:rtl w:val="0"/>
          <w:lang w:val="ru-RU"/>
        </w:rPr>
        <w:t>года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ПОЛИТИКА КОНФИДЕНЦИАЛЬНОСТИ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Платформы </w:t>
      </w:r>
      <w:r>
        <w:rPr>
          <w:rFonts w:ascii="Times New Roman" w:hAnsi="Times New Roman"/>
          <w:b w:val="1"/>
          <w:bCs w:val="1"/>
          <w:rtl w:val="0"/>
          <w:lang w:val="ru-RU"/>
        </w:rPr>
        <w:t>Senimkey</w:t>
      </w:r>
    </w:p>
    <w:p>
      <w:pPr>
        <w:pStyle w:val="Normal (Web)"/>
        <w:jc w:val="both"/>
      </w:pPr>
      <w:r>
        <w:rPr>
          <w:rtl w:val="0"/>
          <w:lang w:val="ru-RU"/>
        </w:rPr>
        <w:t>Настоящая Политика конфиденциальности определяет порядок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защиты и обеспечения безопасности персональных данных Товариществом с ограниченной ответственностью «</w:t>
      </w:r>
      <w:r>
        <w:rPr>
          <w:rtl w:val="0"/>
          <w:lang w:val="ru-RU"/>
        </w:rPr>
        <w:t>Senimkey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БИН </w:t>
      </w:r>
      <w:r>
        <w:rPr>
          <w:rtl w:val="0"/>
          <w:lang w:val="ru-RU"/>
        </w:rPr>
        <w:t>260440029163 (</w:t>
      </w:r>
      <w:r>
        <w:rPr>
          <w:rtl w:val="0"/>
          <w:lang w:val="ru-RU"/>
        </w:rPr>
        <w:t>далее — Компания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при использовании Платформы </w:t>
      </w:r>
      <w:r>
        <w:rPr>
          <w:rtl w:val="0"/>
          <w:lang w:val="ru-RU"/>
        </w:rPr>
        <w:t>Senimkey.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осуществляет обработку персональных данных в соответствии с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Обработка персональных данных осуществляется на законной и добросовестной основе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объёме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необходимом для достижения целей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обеспечением их точности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актуальности и конфиденциальности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обрабатывает персональные данные для обеспечения функционирования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регистрацию и аутентификацию Пользователя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идентификацию сторон при работе с электронными документами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предоставление доступа к Личному кабинету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отображение информации о Пользователе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поиск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фильтрацию и просмотр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направление уведомлений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организацию 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подтверждения или согласования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обеспечение безопасности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анализ её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обезличенной статистики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улучшение функционала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исполнение требований законодательства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вправе направлять Пользователю сервисные сообщения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использованием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информационные сообщения о функционале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обновлениях и предложениях Компании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осуществляет обработку персональных данных с использованием информационных систем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обеспечивающих их регистрацию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передачу и защиту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В рамках функционирования Платформы Компания фиксирует действия Пользователей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сведения о времени доступа к документам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просмотре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последовательности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фактах подписания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согласования и отказа от совершения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технические параметры использования Платформы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Указанные данные формируются автоматически и могут использоваться для подтверждения совершения юридически значимых действий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Доступ к персональным данным предоставляется только уполномоченным лицам Компании в объёме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необходимом для выполнения их функций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Передача персональных данных осуществляется в целях обеспечения функционирования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том числе сервисам электронной цифровой подписи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операторам связи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поставщикам технической инфраструктуры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государственным органам 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законодательством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Персональные данные могут обрабатываться и храниться на серверах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расположенных на территории Республики Казахстан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трансграничной передачи персональных данных Компания обеспечивает соблюдение требований законодательства Республики Казахстан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может использовать обезличенные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статистические и технические данные для анализа работы Платформы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выявления ошибок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повышения качества сервиса и развития функционала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 xml:space="preserve">Платформа может использовать файлы </w:t>
      </w:r>
      <w:r>
        <w:rPr>
          <w:rtl w:val="0"/>
          <w:lang w:val="ru-RU"/>
        </w:rPr>
        <w:t xml:space="preserve">cookie </w:t>
      </w:r>
      <w:r>
        <w:rPr>
          <w:rtl w:val="0"/>
          <w:lang w:val="ru-RU"/>
        </w:rPr>
        <w:t>и аналогичные технологии для обеспечения корректной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сохранения пользовательских настроек и анализа использования Платформы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принимает необходимые правовые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организационные и технические меры для защиты персональных данных от неправомерного доступа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уничтожения или иных неправомерных действий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Пользователь вправе в пределах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установленных законодательством Республики Казахстан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получать информацию об обработке своих персональных данных и реализовывать иные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обратившись в Компанию по контактным данным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размещённым на Платформе</w:t>
      </w:r>
      <w:r>
        <w:rPr>
          <w:rtl w:val="0"/>
          <w:lang w:val="ru-RU"/>
        </w:rPr>
        <w:t>.</w:t>
      </w:r>
    </w:p>
    <w:p>
      <w:pPr>
        <w:pStyle w:val="Normal (Web)"/>
        <w:jc w:val="both"/>
      </w:pPr>
      <w:r>
        <w:rPr>
          <w:rtl w:val="0"/>
          <w:lang w:val="ru-RU"/>
        </w:rPr>
        <w:t>Компания вправе вносить изменения в настоящую Политику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Актуальная редакция размещается на Платформе и применяется с момента её публикации</w:t>
      </w:r>
      <w:r>
        <w:rPr>
          <w:rtl w:val="0"/>
          <w:lang w:val="ru-RU"/>
        </w:rPr>
        <w:t>.</w:t>
      </w:r>
    </w:p>
    <w:p>
      <w:pPr>
        <w:pStyle w:val="Normal.0"/>
        <w:spacing w:before="100" w:after="100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922" w:right="827" w:bottom="1102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